
<file path=[Content_Types].xml><?xml version="1.0" encoding="utf-8"?>
<Types xmlns="http://schemas.openxmlformats.org/package/2006/content-types">
  <Override PartName="/_rels/.rels" ContentType="application/vnd.openxmlformats-package.relationships+xml"/>
  <Override PartName="/word/header4.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header3.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6379" w:right="0"/>
        <w:jc w:val="left"/>
      </w:pPr>
      <w:r>
        <w:rPr>
          <w:sz w:val="26"/>
          <w:szCs w:val="26"/>
          <w:lang w:eastAsia="uk-UA"/>
        </w:rPr>
        <w:t>ЗАТВЕРДЖЕНО</w:t>
      </w:r>
    </w:p>
    <w:p>
      <w:pPr>
        <w:pStyle w:val="style0"/>
        <w:ind w:hanging="0" w:left="6379" w:right="0"/>
        <w:jc w:val="left"/>
      </w:pPr>
      <w:r>
        <w:rPr>
          <w:sz w:val="26"/>
          <w:szCs w:val="26"/>
          <w:lang w:eastAsia="uk-UA"/>
        </w:rPr>
        <w:t xml:space="preserve">Наказ Міністерства юстиції України </w:t>
      </w:r>
    </w:p>
    <w:p>
      <w:pPr>
        <w:pStyle w:val="style0"/>
        <w:ind w:hanging="0" w:left="6379" w:right="0"/>
        <w:jc w:val="left"/>
      </w:pPr>
      <w:r>
        <w:rPr>
          <w:sz w:val="26"/>
          <w:szCs w:val="26"/>
          <w:lang w:eastAsia="uk-UA"/>
        </w:rPr>
        <w:t xml:space="preserve">13 липня 2016 року № </w:t>
      </w:r>
      <w:r>
        <w:rPr>
          <w:sz w:val="26"/>
          <w:szCs w:val="26"/>
          <w:lang w:eastAsia="uk-UA" w:val="ru-RU"/>
        </w:rPr>
        <w:t>1920</w:t>
      </w:r>
      <w:r>
        <w:rPr>
          <w:sz w:val="26"/>
          <w:szCs w:val="26"/>
          <w:lang w:eastAsia="uk-UA"/>
        </w:rPr>
        <w:t>/5</w:t>
      </w:r>
    </w:p>
    <w:p>
      <w:pPr>
        <w:pStyle w:val="style0"/>
        <w:jc w:val="center"/>
      </w:pPr>
      <w:bookmarkStart w:id="0" w:name="_GoBack"/>
      <w:bookmarkStart w:id="1" w:name="_GoBack"/>
      <w:bookmarkEnd w:id="1"/>
      <w:r>
        <w:rPr/>
      </w:r>
    </w:p>
    <w:p>
      <w:pPr>
        <w:pStyle w:val="style0"/>
        <w:jc w:val="center"/>
      </w:pPr>
      <w:r>
        <w:rPr>
          <w:b/>
          <w:sz w:val="26"/>
          <w:szCs w:val="26"/>
          <w:lang w:eastAsia="uk-UA"/>
        </w:rPr>
        <w:t xml:space="preserve">ІНФОРМАЦІЙНА КАРТКА </w:t>
      </w:r>
    </w:p>
    <w:p>
      <w:pPr>
        <w:pStyle w:val="style0"/>
        <w:tabs>
          <w:tab w:leader="none" w:pos="3969" w:val="left"/>
        </w:tabs>
        <w:jc w:val="center"/>
      </w:pPr>
      <w:r>
        <w:rPr>
          <w:b/>
          <w:sz w:val="26"/>
          <w:szCs w:val="26"/>
          <w:lang w:eastAsia="uk-UA"/>
        </w:rPr>
        <w:t>адміністративної послуги 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pPr>
        <w:pStyle w:val="style0"/>
        <w:jc w:val="center"/>
      </w:pPr>
      <w:r>
        <w:rPr/>
      </w:r>
    </w:p>
    <w:p>
      <w:pPr>
        <w:pStyle w:val="style0"/>
        <w:jc w:val="center"/>
      </w:pPr>
      <w:r>
        <w:rPr>
          <w:b/>
          <w:bCs/>
          <w:sz w:val="26"/>
          <w:szCs w:val="26"/>
          <w:lang w:eastAsia="uk-UA"/>
        </w:rPr>
        <w:t>Відділ державної реєстрації юридичних осіб та фізичних осіб — підприємців</w:t>
      </w:r>
    </w:p>
    <w:p>
      <w:pPr>
        <w:pStyle w:val="style0"/>
        <w:pBdr>
          <w:bottom w:color="00000A" w:space="0" w:sz="6" w:val="single"/>
        </w:pBdr>
        <w:jc w:val="center"/>
      </w:pPr>
      <w:r>
        <w:rPr>
          <w:b/>
          <w:bCs/>
          <w:sz w:val="26"/>
          <w:szCs w:val="26"/>
          <w:lang w:eastAsia="uk-UA"/>
        </w:rPr>
        <w:t>Кіровоградської міської ради</w:t>
      </w:r>
    </w:p>
    <w:p>
      <w:pPr>
        <w:pStyle w:val="style0"/>
        <w:jc w:val="center"/>
      </w:pPr>
      <w:r>
        <w:rPr>
          <w:sz w:val="20"/>
          <w:szCs w:val="20"/>
          <w:lang w:eastAsia="uk-UA"/>
        </w:rPr>
        <w:t>(найменування суб’єкта надання адміністративної послуги та/або центру надання адміністративних послуг)</w:t>
      </w:r>
    </w:p>
    <w:p>
      <w:pPr>
        <w:pStyle w:val="style0"/>
        <w:jc w:val="center"/>
      </w:pPr>
      <w:r>
        <w:rPr/>
      </w:r>
    </w:p>
    <w:tbl>
      <w:tblPr>
        <w:jc w:val="left"/>
        <w:tblInd w:type="dxa" w:w="-392"/>
        <w:tblBorders>
          <w:top w:color="000001" w:space="0" w:sz="6" w:val="thickThinLargeGap"/>
          <w:left w:color="000001" w:space="0" w:sz="6" w:val="thickThinLargeGap"/>
          <w:bottom w:color="000001" w:space="0" w:sz="6" w:val="thickThinLargeGap"/>
          <w:right w:color="000001" w:space="0" w:sz="6" w:val="thickThinLargeGap"/>
        </w:tblBorders>
      </w:tblPr>
      <w:tblGrid>
        <w:gridCol w:w="10065"/>
      </w:tblGrid>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bookmarkStart w:id="2" w:name="n14"/>
            <w:bookmarkEnd w:id="2"/>
            <w:r>
              <w:rPr>
                <w:b/>
                <w:sz w:val="24"/>
                <w:szCs w:val="24"/>
                <w:lang w:eastAsia="uk-UA"/>
              </w:rPr>
              <w:t xml:space="preserve">Інформація про суб’єкта надання адміністративної послуги </w:t>
            </w:r>
          </w:p>
          <w:p>
            <w:pPr>
              <w:pStyle w:val="style0"/>
              <w:jc w:val="center"/>
            </w:pPr>
            <w:r>
              <w:rPr>
                <w:b/>
                <w:sz w:val="24"/>
                <w:szCs w:val="24"/>
                <w:lang w:eastAsia="uk-UA"/>
              </w:rPr>
              <w:t>та/або центру надання адміністративних послуг</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pPr>
            <w:r>
              <w:rPr>
                <w:sz w:val="24"/>
                <w:szCs w:val="24"/>
                <w:lang w:eastAsia="uk-UA"/>
              </w:rPr>
              <w:t xml:space="preserve">Місцезнаходження </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hanging="0" w:left="0" w:right="0"/>
            </w:pPr>
            <w:r>
              <w:rPr>
                <w:b/>
                <w:bCs/>
                <w:i w:val="false"/>
                <w:iCs w:val="false"/>
                <w:sz w:val="24"/>
                <w:szCs w:val="24"/>
                <w:lang w:eastAsia="uk-UA"/>
              </w:rPr>
              <w:t>25022, м.Кропивницький</w:t>
            </w:r>
          </w:p>
          <w:p>
            <w:pPr>
              <w:pStyle w:val="style0"/>
              <w:ind w:hanging="0" w:left="0" w:right="0"/>
            </w:pPr>
            <w:r>
              <w:rPr>
                <w:b/>
                <w:bCs/>
                <w:i w:val="false"/>
                <w:iCs w:val="false"/>
                <w:sz w:val="24"/>
                <w:szCs w:val="24"/>
                <w:lang w:eastAsia="uk-UA"/>
              </w:rPr>
              <w:t>вул. ВеликаПерспективна, буд. 41</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2</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pPr>
            <w:r>
              <w:rPr>
                <w:sz w:val="24"/>
                <w:szCs w:val="24"/>
                <w:lang w:eastAsia="uk-UA"/>
              </w:rPr>
              <w:t xml:space="preserve">Інформація щодо режиму роботи </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hanging="0" w:left="0" w:right="0"/>
            </w:pPr>
            <w:r>
              <w:rPr>
                <w:b/>
                <w:bCs/>
                <w:i w:val="false"/>
                <w:iCs w:val="false"/>
                <w:sz w:val="24"/>
                <w:szCs w:val="24"/>
                <w:lang w:eastAsia="uk-UA"/>
              </w:rPr>
              <w:t>Понеділок — четвер — з 8.00 до 17.00</w:t>
            </w:r>
          </w:p>
          <w:p>
            <w:pPr>
              <w:pStyle w:val="style0"/>
              <w:ind w:hanging="0" w:left="0" w:right="0"/>
            </w:pPr>
            <w:r>
              <w:rPr>
                <w:b/>
                <w:bCs/>
                <w:i w:val="false"/>
                <w:iCs w:val="false"/>
                <w:sz w:val="24"/>
                <w:szCs w:val="24"/>
                <w:lang w:eastAsia="uk-UA"/>
              </w:rPr>
              <w:t>П'ятниця — з 8.00 до 16.00</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3</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pPr>
            <w:r>
              <w:rPr>
                <w:sz w:val="24"/>
                <w:szCs w:val="24"/>
                <w:lang w:eastAsia="uk-UA"/>
              </w:rPr>
              <w:t xml:space="preserve">Телефон/факс (довідки), адреса електронної пошти та веб-сайт </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30"/>
              <w:ind w:hanging="0" w:left="0" w:right="0"/>
              <w:jc w:val="left"/>
            </w:pPr>
            <w:r>
              <w:rPr>
                <w:color w:val="000000"/>
                <w:sz w:val="24"/>
                <w:szCs w:val="24"/>
                <w:lang w:val="uk-UA"/>
              </w:rPr>
              <w:t>тел. (0522) 24-55-74,</w:t>
            </w:r>
          </w:p>
          <w:p>
            <w:pPr>
              <w:pStyle w:val="style30"/>
              <w:ind w:hanging="0" w:left="0" w:right="0"/>
              <w:jc w:val="left"/>
            </w:pPr>
            <w:r>
              <w:rPr>
                <w:b/>
                <w:bCs/>
                <w:i/>
                <w:color w:val="000000"/>
                <w:sz w:val="24"/>
                <w:szCs w:val="24"/>
                <w:lang w:eastAsia="uk-UA" w:val="uk-UA"/>
              </w:rPr>
              <w:t>веб-сайт: http://www.dozvil.kr.ua</w:t>
            </w:r>
          </w:p>
        </w:tc>
      </w:tr>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b/>
                <w:sz w:val="24"/>
                <w:szCs w:val="24"/>
                <w:lang w:eastAsia="uk-UA"/>
              </w:rPr>
              <w:t>Нормативні акти, якими регламентується надання адміністративної послуги</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4</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Закони України</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26"/>
              <w:tabs>
                <w:tab w:leader="none" w:pos="217" w:val="left"/>
              </w:tabs>
              <w:ind w:firstLine="217" w:left="0" w:right="0"/>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5</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Акти Кабінету Міністрів України</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firstLine="217" w:left="0" w:right="0"/>
            </w:pPr>
            <w:r>
              <w:rPr>
                <w:sz w:val="24"/>
                <w:szCs w:val="24"/>
                <w:lang w:eastAsia="uk-UA"/>
              </w:rPr>
              <w:t xml:space="preserve">Постанова Кабінету Міністрів України від 25.12.2015 </w:t>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6</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Акти центральних органів виконавчої влади</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26"/>
              <w:tabs>
                <w:tab w:leader="none" w:pos="0" w:val="left"/>
              </w:tabs>
              <w:ind w:firstLine="217" w:left="0" w:right="0"/>
            </w:pPr>
            <w:r>
              <w:rPr>
                <w:sz w:val="24"/>
                <w:szCs w:val="24"/>
                <w:lang w:eastAsia="uk-UA"/>
              </w:rPr>
              <w:t>Наказ Міністерства юстиції України від 06.01.2016</w:t>
              <w:br/>
              <w:t xml:space="preserve">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pPr>
              <w:pStyle w:val="style26"/>
              <w:tabs>
                <w:tab w:leader="none" w:pos="0" w:val="left"/>
              </w:tabs>
              <w:ind w:firstLine="217" w:left="0" w:right="0"/>
            </w:pPr>
            <w:r>
              <w:rPr>
                <w:sz w:val="24"/>
                <w:szCs w:val="24"/>
                <w:lang w:eastAsia="uk-UA"/>
              </w:rPr>
              <w:t xml:space="preserve">наказ Міністерства юстиції України від 09.02.2016          </w:t>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style26"/>
              <w:tabs>
                <w:tab w:leader="none" w:pos="0" w:val="left"/>
              </w:tabs>
              <w:ind w:firstLine="217" w:left="0" w:right="0"/>
            </w:pPr>
            <w:r>
              <w:rPr>
                <w:sz w:val="24"/>
                <w:szCs w:val="24"/>
                <w:lang w:eastAsia="uk-UA"/>
              </w:rPr>
              <w:t xml:space="preserve">наказ Міністерства юстиції України від 23.03.2016 </w:t>
              <w:br/>
              <w:t xml:space="preserve">№ 784/5 «Про затвердження Порядку функціонування порталу електронних сервісів юридичних осіб, фізичних </w:t>
              <w:br/>
              <w:t>осіб – підприємців та громадських формувань, що не мають статусу юридичної особи», зареєстрований у Міністерстві юстиції України 23.03.2016 за № 427/28557;</w:t>
            </w:r>
          </w:p>
          <w:p>
            <w:pPr>
              <w:pStyle w:val="style26"/>
              <w:tabs>
                <w:tab w:leader="none" w:pos="0" w:val="left"/>
              </w:tabs>
              <w:ind w:firstLine="217" w:left="0" w:right="0"/>
            </w:pPr>
            <w:r>
              <w:rPr>
                <w:sz w:val="24"/>
                <w:szCs w:val="24"/>
                <w:lang w:eastAsia="uk-UA"/>
              </w:rPr>
              <w:t xml:space="preserve">наказ Міністерства юстиції України від 05.03.2012 </w:t>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b/>
                <w:sz w:val="24"/>
                <w:szCs w:val="24"/>
                <w:lang w:eastAsia="uk-UA"/>
              </w:rPr>
              <w:t>Умови отримання адміністративної послуги</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7</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Підстава для отримання адміністративної послуги</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firstLine="217" w:left="0" w:right="0"/>
            </w:pPr>
            <w:r>
              <w:rPr>
                <w:sz w:val="24"/>
                <w:szCs w:val="24"/>
              </w:rPr>
              <w:t>Звернення уповноваженого представника  юридичної особи (далі – заявник)</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8</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Вичерпний перелік документів, необхідних для отримання адміністративної послуги</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sectPr>
                <w:headerReference r:id="rId2" w:type="default"/>
                <w:type w:val="nextPage"/>
                <w:pgSz w:h="16838" w:w="11906"/>
                <w:pgMar w:bottom="568" w:footer="0" w:gutter="0" w:header="426" w:left="1417" w:right="850" w:top="709"/>
                <w:pgNumType w:fmt="decimal"/>
                <w:formProt w:val="false"/>
                <w:titlePg/>
                <w:textDirection w:val="lrTb"/>
                <w:docGrid w:charSpace="-16385" w:linePitch="381" w:type="default"/>
              </w:sectPr>
              <w:pStyle w:val="style27"/>
              <w:jc w:val="center"/>
            </w:pPr>
            <w:bookmarkStart w:id="3" w:name="n506"/>
            <w:bookmarkEnd w:id="3"/>
            <w:r>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pPr>
              <w:pStyle w:val="style0"/>
              <w:ind w:firstLine="223" w:left="0" w:right="0"/>
            </w:pPr>
            <w:r>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pPr>
              <w:pStyle w:val="style0"/>
              <w:ind w:firstLine="223" w:left="0" w:right="0"/>
            </w:pPr>
            <w:r>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pPr>
              <w:pStyle w:val="style0"/>
              <w:ind w:firstLine="223" w:left="0" w:right="0"/>
            </w:pPr>
            <w:r>
              <w:rPr>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pPr>
              <w:pStyle w:val="style0"/>
              <w:ind w:firstLine="223" w:left="0" w:right="0"/>
            </w:pPr>
            <w:r>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pPr>
              <w:pStyle w:val="style0"/>
              <w:ind w:firstLine="223" w:left="0" w:right="0"/>
            </w:pPr>
            <w:r>
              <w:rPr>
                <w:sz w:val="24"/>
                <w:szCs w:val="24"/>
                <w:lang w:eastAsia="uk-UA"/>
              </w:rPr>
              <w:t>установчий документ юридичної особи в новій            редакції – у разі внесення змін, що містяться в установчому документі;</w:t>
            </w:r>
          </w:p>
          <w:p>
            <w:pPr>
              <w:pStyle w:val="style0"/>
              <w:ind w:firstLine="223" w:left="0" w:right="0"/>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style0"/>
              <w:ind w:firstLine="223" w:left="0" w:right="0"/>
            </w:pPr>
            <w:r>
              <w:rPr>
                <w:sz w:val="24"/>
                <w:szCs w:val="24"/>
                <w:lang w:eastAsia="uk-UA"/>
              </w:rPr>
              <w:t>примірник оригіналу (нотаріально засвідчена копія) передавального акта – у разі внесення змін, пов’язаних із внесенням даних про юридичну особу, правонаступником якої є зареєстрована юридична особа;</w:t>
            </w:r>
          </w:p>
          <w:p>
            <w:pPr>
              <w:pStyle w:val="style0"/>
              <w:ind w:firstLine="223" w:left="0" w:right="0"/>
            </w:pPr>
            <w:r>
              <w:rPr>
                <w:sz w:val="24"/>
                <w:szCs w:val="24"/>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pPr>
              <w:pStyle w:val="style0"/>
              <w:ind w:firstLine="223" w:left="0" w:right="0"/>
            </w:pPr>
            <w:bookmarkStart w:id="4" w:name="n522"/>
            <w:bookmarkEnd w:id="4"/>
            <w:r>
              <w:rPr>
                <w:sz w:val="24"/>
                <w:szCs w:val="24"/>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pPr>
              <w:pStyle w:val="style0"/>
              <w:ind w:firstLine="223" w:left="0" w:right="0"/>
            </w:pPr>
            <w:r>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pPr>
              <w:pStyle w:val="style0"/>
              <w:ind w:firstLine="223" w:left="0" w:right="0"/>
            </w:pPr>
            <w:r>
              <w:rPr>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pPr>
              <w:pStyle w:val="style0"/>
              <w:ind w:firstLine="217" w:left="0" w:right="0"/>
            </w:pPr>
            <w:r>
              <w:rPr>
                <w:sz w:val="24"/>
                <w:szCs w:val="24"/>
                <w:lang w:eastAsia="uk-UA"/>
              </w:rPr>
              <w:t xml:space="preserve"> </w:t>
            </w:r>
            <w:bookmarkStart w:id="5" w:name="n523"/>
            <w:bookmarkStart w:id="6" w:name="n525"/>
            <w:bookmarkEnd w:id="5"/>
            <w:bookmarkEnd w:id="6"/>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style0"/>
              <w:ind w:firstLine="217" w:left="0" w:right="0"/>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9</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Спосіб подання документів, необхідних для отримання адміністративної послуги</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1. У паперовій формі документи подаються заявником особисто або поштовим відправленням.</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10</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Платність (безоплатність) надання адміністративної послуги</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firstLine="223" w:left="0" w:right="0"/>
            </w:pPr>
            <w:bookmarkStart w:id="7" w:name="n859"/>
            <w:bookmarkEnd w:id="7"/>
            <w:r>
              <w:rPr>
                <w:sz w:val="24"/>
                <w:szCs w:val="24"/>
              </w:rPr>
              <w:t xml:space="preserve">За державну реєстрацію змін до відомостей про юридичну особу, що містяться в Єдиному державному реєстрі </w:t>
            </w:r>
            <w:r>
              <w:rPr>
                <w:sz w:val="24"/>
                <w:szCs w:val="24"/>
                <w:lang w:eastAsia="uk-UA"/>
              </w:rPr>
              <w:t>юридичних осіб, фізичних осіб – підприємців та громадських формувань (</w:t>
            </w:r>
            <w:r>
              <w:rPr>
                <w:sz w:val="24"/>
                <w:szCs w:val="24"/>
              </w:rPr>
              <w:t>крім внесення змін до інформації про здійснення зв’язку з юридичною особою),  справляється адміністративний збір у розмірі                     0,3 мінімальної заробітної плати.</w:t>
            </w:r>
          </w:p>
          <w:p>
            <w:pPr>
              <w:pStyle w:val="style0"/>
              <w:ind w:firstLine="223" w:left="0" w:right="0"/>
            </w:pPr>
            <w:r>
              <w:rPr>
                <w:sz w:val="24"/>
                <w:szCs w:val="24"/>
                <w:lang w:eastAsia="uk-UA"/>
              </w:rPr>
              <w:t>За державну реєстрацію на підставі документів, поданих в електронній формі, – 75 відсотків адміністративного збору.</w:t>
            </w:r>
          </w:p>
          <w:p>
            <w:pPr>
              <w:pStyle w:val="style0"/>
              <w:ind w:firstLine="223" w:left="0" w:right="0"/>
            </w:pPr>
            <w:r>
              <w:rPr>
                <w:sz w:val="24"/>
                <w:szCs w:val="24"/>
                <w:lang w:eastAsia="uk-UA"/>
              </w:rPr>
              <w:t xml:space="preserve">Державна реєстрація змін до відомостей у скорочені строки проводиться </w:t>
            </w:r>
            <w:r>
              <w:rPr>
                <w:sz w:val="24"/>
                <w:szCs w:val="24"/>
                <w:u w:val="single"/>
                <w:lang w:eastAsia="uk-UA"/>
              </w:rPr>
              <w:t>виключно за бажанням заявника у разі внесення ним додатково</w:t>
            </w:r>
            <w:r>
              <w:rPr>
                <w:sz w:val="24"/>
                <w:szCs w:val="24"/>
                <w:lang w:eastAsia="uk-UA"/>
              </w:rPr>
              <w:t xml:space="preserve"> до адміністративного збору </w:t>
            </w:r>
            <w:r>
              <w:rPr>
                <w:sz w:val="24"/>
                <w:szCs w:val="24"/>
                <w:u w:val="single"/>
                <w:lang w:eastAsia="uk-UA"/>
              </w:rPr>
              <w:t>відповідної плати:</w:t>
            </w:r>
          </w:p>
          <w:p>
            <w:pPr>
              <w:pStyle w:val="style0"/>
              <w:ind w:firstLine="223" w:left="0" w:right="0"/>
            </w:pPr>
            <w:r>
              <w:rPr>
                <w:sz w:val="24"/>
                <w:szCs w:val="24"/>
                <w:lang w:eastAsia="uk-UA"/>
              </w:rPr>
              <w:t xml:space="preserve">у подвійному розмірі адміністративного збору – за проведення державної реєстрації змін до відомостей </w:t>
            </w:r>
            <w:r>
              <w:rPr>
                <w:sz w:val="24"/>
                <w:szCs w:val="24"/>
                <w:u w:val="single"/>
                <w:lang w:eastAsia="uk-UA"/>
              </w:rPr>
              <w:t>протягом шести годин</w:t>
            </w:r>
            <w:r>
              <w:rPr>
                <w:sz w:val="24"/>
                <w:szCs w:val="24"/>
                <w:lang w:eastAsia="uk-UA"/>
              </w:rPr>
              <w:t xml:space="preserve"> після надходження документів;</w:t>
            </w:r>
          </w:p>
          <w:p>
            <w:pPr>
              <w:pStyle w:val="style0"/>
              <w:ind w:firstLine="223" w:left="0" w:right="0"/>
            </w:pPr>
            <w:r>
              <w:rPr>
                <w:sz w:val="24"/>
                <w:szCs w:val="24"/>
                <w:lang w:eastAsia="uk-UA"/>
              </w:rPr>
              <w:t xml:space="preserve">у п’ятикратному розмірі адміністративного збору – за проведення державної реєстрації змін до відомостей </w:t>
            </w:r>
            <w:r>
              <w:rPr>
                <w:sz w:val="24"/>
                <w:szCs w:val="24"/>
                <w:u w:val="single"/>
                <w:lang w:eastAsia="uk-UA"/>
              </w:rPr>
              <w:t>протягом двох годин</w:t>
            </w:r>
            <w:r>
              <w:rPr>
                <w:sz w:val="24"/>
                <w:szCs w:val="24"/>
                <w:lang w:eastAsia="uk-UA"/>
              </w:rPr>
              <w:t xml:space="preserve"> після надходження документів.</w:t>
            </w:r>
          </w:p>
          <w:p>
            <w:pPr>
              <w:pStyle w:val="style0"/>
              <w:ind w:firstLine="223" w:left="0" w:right="0"/>
            </w:pPr>
            <w:r>
              <w:rPr>
                <w:sz w:val="24"/>
                <w:szCs w:val="24"/>
                <w:lang w:eastAsia="uk-UA"/>
              </w:rPr>
              <w:t>Адміністративний збір справляється у відповідному розмірі мінімальної заробітної плати у місячному розмірі, встановленої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11</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Строк надання адміністративної послуги</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firstLine="217" w:left="0" w:right="0"/>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style0"/>
              <w:ind w:firstLine="217" w:left="0" w:right="0"/>
            </w:pPr>
            <w:r>
              <w:rPr>
                <w:sz w:val="24"/>
                <w:szCs w:val="24"/>
                <w:lang w:eastAsia="uk-UA"/>
              </w:rPr>
              <w:t>Зупинення розгляду документів здійснюється у строк, встановлений для державної реєстрації.</w:t>
            </w:r>
          </w:p>
          <w:p>
            <w:pPr>
              <w:pStyle w:val="style0"/>
              <w:tabs>
                <w:tab w:leader="none" w:pos="27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12</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Перелік підстав для зупинення розгляду документів, поданих для державної реєстрації</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tabs>
                <w:tab w:leader="none" w:pos="-67" w:val="left"/>
              </w:tabs>
              <w:ind w:firstLine="217" w:left="0" w:right="0"/>
            </w:pPr>
            <w:bookmarkStart w:id="8" w:name="o371"/>
            <w:bookmarkStart w:id="9" w:name="o625"/>
            <w:bookmarkStart w:id="10" w:name="o545"/>
            <w:bookmarkEnd w:id="8"/>
            <w:bookmarkEnd w:id="9"/>
            <w:bookmarkEnd w:id="10"/>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style0"/>
              <w:tabs>
                <w:tab w:leader="none" w:pos="-67" w:val="left"/>
              </w:tabs>
              <w:ind w:firstLine="217" w:left="0" w:right="0"/>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несплата адміністративного збору або сплата не в повному обсязі;</w:t>
            </w:r>
          </w:p>
          <w:p>
            <w:pPr>
              <w:pStyle w:val="style0"/>
              <w:tabs>
                <w:tab w:leader="none" w:pos="-67" w:val="left"/>
              </w:tabs>
              <w:ind w:firstLine="217" w:left="0" w:right="0"/>
            </w:pPr>
            <w:r>
              <w:rPr>
                <w:sz w:val="24"/>
                <w:szCs w:val="24"/>
                <w:lang w:eastAsia="uk-UA"/>
              </w:rPr>
              <w:t>подання документів з порушенням встановленого законодавством строку для їх подання</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13</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Перелік підстав для відмови у державні реєстрації</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tabs>
                <w:tab w:leader="none" w:pos="1565" w:val="left"/>
              </w:tabs>
              <w:ind w:firstLine="217" w:left="0" w:right="0"/>
            </w:pPr>
            <w:r>
              <w:rPr>
                <w:sz w:val="24"/>
                <w:szCs w:val="24"/>
                <w:lang w:eastAsia="uk-UA"/>
              </w:rPr>
              <w:t>Документи подано особою, яка не має на це повноважень;</w:t>
            </w:r>
          </w:p>
          <w:p>
            <w:pPr>
              <w:pStyle w:val="style0"/>
              <w:tabs>
                <w:tab w:leader="none" w:pos="1565" w:val="left"/>
              </w:tabs>
              <w:ind w:firstLine="217" w:left="0" w:right="0"/>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style0"/>
              <w:tabs>
                <w:tab w:leader="none" w:pos="1565" w:val="left"/>
              </w:tabs>
              <w:ind w:firstLine="217" w:left="0" w:right="0"/>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pPr>
              <w:pStyle w:val="style0"/>
              <w:tabs>
                <w:tab w:leader="none" w:pos="1565" w:val="left"/>
              </w:tabs>
              <w:ind w:firstLine="217" w:left="0" w:right="0"/>
            </w:pPr>
            <w:r>
              <w:rPr>
                <w:sz w:val="24"/>
                <w:szCs w:val="24"/>
                <w:lang w:eastAsia="uk-UA"/>
              </w:rPr>
              <w:t>не усунуто підстави для зупинення розгляду документів протягом встановленого строку;</w:t>
            </w:r>
          </w:p>
          <w:p>
            <w:pPr>
              <w:pStyle w:val="style0"/>
              <w:tabs>
                <w:tab w:leader="none" w:pos="1565" w:val="left"/>
              </w:tabs>
              <w:ind w:firstLine="217" w:left="0" w:right="0"/>
            </w:pPr>
            <w:r>
              <w:rPr>
                <w:sz w:val="24"/>
                <w:szCs w:val="24"/>
                <w:lang w:eastAsia="uk-UA"/>
              </w:rPr>
              <w:t>документи суперечать вимогам Конституції та законів України;</w:t>
            </w:r>
          </w:p>
          <w:p>
            <w:pPr>
              <w:pStyle w:val="style0"/>
              <w:tabs>
                <w:tab w:leader="none" w:pos="1565" w:val="left"/>
              </w:tabs>
              <w:ind w:firstLine="217" w:left="0" w:right="0"/>
            </w:pPr>
            <w:r>
              <w:rPr>
                <w:sz w:val="24"/>
                <w:szCs w:val="24"/>
                <w:lang w:eastAsia="uk-UA"/>
              </w:rPr>
              <w:t>невідповідність найменування юридичної особи вимогам закону;</w:t>
            </w:r>
          </w:p>
          <w:p>
            <w:pPr>
              <w:pStyle w:val="style0"/>
              <w:tabs>
                <w:tab w:leader="none" w:pos="1565" w:val="left"/>
              </w:tabs>
              <w:ind w:firstLine="217" w:left="0" w:right="0"/>
            </w:pPr>
            <w:r>
              <w:rPr>
                <w:sz w:val="24"/>
                <w:szCs w:val="24"/>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14</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Результат надання адміністративної послуги</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tabs>
                <w:tab w:leader="none" w:pos="358" w:val="left"/>
                <w:tab w:leader="none" w:pos="449" w:val="left"/>
              </w:tabs>
              <w:ind w:firstLine="217" w:left="0" w:right="0"/>
            </w:pPr>
            <w:bookmarkStart w:id="11" w:name="o638"/>
            <w:bookmarkEnd w:id="11"/>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style0"/>
              <w:tabs>
                <w:tab w:leader="none" w:pos="358" w:val="left"/>
              </w:tabs>
              <w:ind w:firstLine="217" w:left="0" w:right="0"/>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 в електронній формі – у разі внесення змін до відомостей, що відображаються у виписці;</w:t>
            </w:r>
          </w:p>
          <w:p>
            <w:pPr>
              <w:pStyle w:val="style0"/>
              <w:tabs>
                <w:tab w:leader="none" w:pos="358" w:val="left"/>
              </w:tabs>
              <w:ind w:firstLine="217" w:left="0" w:right="0"/>
            </w:pPr>
            <w:r>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pPr>
              <w:pStyle w:val="style0"/>
              <w:tabs>
                <w:tab w:leader="none" w:pos="358" w:val="left"/>
                <w:tab w:leader="none" w:pos="449" w:val="left"/>
              </w:tabs>
              <w:ind w:firstLine="217" w:left="0" w:right="0"/>
            </w:pPr>
            <w:r>
              <w:rPr>
                <w:sz w:val="24"/>
                <w:szCs w:val="24"/>
                <w:lang w:eastAsia="uk-UA"/>
              </w:rPr>
              <w:t>повідомлення про відмову у державній реєстрації із зазначенням виключного переліку підстав для відмови</w:t>
            </w:r>
          </w:p>
        </w:tc>
      </w:tr>
      <w:tr>
        <w:trPr>
          <w:cantSplit w:val="false"/>
        </w:trPr>
        <w:tc>
          <w:tcPr>
            <w:tcW w:type="dxa" w:w="54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15</w:t>
            </w:r>
          </w:p>
        </w:tc>
        <w:tc>
          <w:tcPr>
            <w:tcW w:type="dxa" w:w="3015"/>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Способи отримання відповіді (результату)</w:t>
            </w:r>
          </w:p>
        </w:tc>
        <w:tc>
          <w:tcPr>
            <w:tcW w:type="dxa" w:w="6510"/>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sectPr>
                <w:headerReference r:id="rId3" w:type="default"/>
                <w:type w:val="nextPage"/>
                <w:pgSz w:h="16838" w:w="11906"/>
                <w:pgMar w:bottom="568" w:footer="0" w:gutter="0" w:header="426" w:left="1417" w:right="850" w:top="709"/>
                <w:pgNumType w:fmt="decimal"/>
                <w:formProt w:val="false"/>
                <w:textDirection w:val="lrTb"/>
                <w:docGrid w:charSpace="-16385" w:linePitch="381" w:type="default"/>
              </w:sectPr>
              <w:pStyle w:val="style26"/>
              <w:tabs>
                <w:tab w:leader="none" w:pos="358" w:val="left"/>
              </w:tabs>
              <w:ind w:firstLine="217" w:left="0" w:right="0"/>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Pr>
                <w:sz w:val="24"/>
                <w:szCs w:val="24"/>
              </w:rPr>
              <w:t>оприлюднюються на порталі електронних сервісів та доступні для їх пошуку за кодом доступу.</w:t>
            </w:r>
          </w:p>
          <w:p>
            <w:pPr>
              <w:pStyle w:val="style26"/>
              <w:tabs>
                <w:tab w:leader="none" w:pos="358" w:val="left"/>
              </w:tabs>
              <w:ind w:firstLine="217" w:left="0" w:right="0"/>
            </w:pPr>
            <w:r>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sectPr>
          <w:headerReference r:id="rId4" w:type="default"/>
          <w:type w:val="nextPage"/>
          <w:pgSz w:h="16838" w:w="11906"/>
          <w:pgMar w:bottom="568" w:footer="0" w:gutter="0" w:header="426" w:left="1417" w:right="850" w:top="709"/>
          <w:pgNumType w:fmt="decimal"/>
          <w:formProt w:val="false"/>
          <w:textDirection w:val="lrTb"/>
          <w:docGrid w:charSpace="-16385" w:linePitch="381" w:type="default"/>
        </w:sectPr>
        <w:pStyle w:val="style0"/>
      </w:pPr>
      <w:bookmarkStart w:id="12" w:name="n43"/>
      <w:bookmarkStart w:id="13" w:name="n43"/>
      <w:bookmarkEnd w:id="13"/>
      <w:r>
        <w:rPr/>
      </w:r>
    </w:p>
    <w:p>
      <w:pPr>
        <w:pStyle w:val="style0"/>
      </w:pPr>
      <w:r>
        <w:rPr/>
      </w:r>
    </w:p>
    <w:sectPr>
      <w:headerReference r:id="rId5" w:type="default"/>
      <w:type w:val="nextPage"/>
      <w:pgSz w:h="16838" w:w="11906"/>
      <w:pgMar w:bottom="568" w:footer="0" w:gutter="0" w:header="426" w:left="1417" w:right="850" w:top="709"/>
      <w:pgNumType w:fmt="decimal"/>
      <w:formProt w:val="false"/>
      <w:textDirection w:val="lrTb"/>
      <w:docGrid w:charSpace="-16385" w:linePitch="38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5</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5</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5</w:t>
    </w:r>
    <w: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5</w:t>
    </w:r>
    <w:r>
      <w:fldChar w:fldCharType="end"/>
    </w:r>
  </w:p>
</w:hd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jc w:val="both"/>
    </w:pPr>
    <w:rPr>
      <w:rFonts w:ascii="Times New Roman" w:cs="Times New Roman" w:eastAsia="Times New Roman" w:hAnsi="Times New Roman"/>
      <w:color w:val="00000A"/>
      <w:sz w:val="28"/>
      <w:szCs w:val="28"/>
      <w:lang w:bidi="ar-SA" w:eastAsia="en-US" w:val="uk-UA"/>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8"/>
      <w:szCs w:val="28"/>
    </w:rPr>
  </w:style>
  <w:style w:styleId="style17" w:type="character">
    <w:name w:val="Текст выноски Знак"/>
    <w:basedOn w:val="style15"/>
    <w:next w:val="style17"/>
    <w:rPr>
      <w:rFonts w:ascii="Tahoma" w:cs="Tahoma" w:eastAsia="Times New Roman" w:hAnsi="Tahoma"/>
      <w:sz w:val="16"/>
      <w:szCs w:val="16"/>
    </w:rPr>
  </w:style>
  <w:style w:styleId="style18" w:type="character">
    <w:name w:val="Нижний колонтитул Знак"/>
    <w:basedOn w:val="style15"/>
    <w:next w:val="style18"/>
    <w:rPr>
      <w:rFonts w:ascii="Times New Roman" w:cs="Times New Roman" w:eastAsia="Times New Roman" w:hAnsi="Times New Roman"/>
      <w:sz w:val="28"/>
      <w:szCs w:val="28"/>
    </w:rPr>
  </w:style>
  <w:style w:styleId="style19" w:type="character">
    <w:name w:val="ListLabel 1"/>
    <w:next w:val="style19"/>
    <w:rPr>
      <w:rFonts w:cs="Times New Roman" w:eastAsia="Times New Roman"/>
    </w:rPr>
  </w:style>
  <w:style w:styleId="style20" w:type="character">
    <w:name w:val="ListLabel 2"/>
    <w:next w:val="style20"/>
    <w:rPr>
      <w:rFonts w:cs="Courier New"/>
    </w:rPr>
  </w:style>
  <w:style w:styleId="style21" w:type="paragraph">
    <w:name w:val="Заголовок"/>
    <w:basedOn w:val="style0"/>
    <w:next w:val="style22"/>
    <w:pPr>
      <w:keepNext/>
      <w:spacing w:after="120" w:before="240"/>
      <w:contextualSpacing w:val="false"/>
    </w:pPr>
    <w:rPr>
      <w:rFonts w:ascii="Arial" w:cs="Mangal" w:eastAsia="Lucida Sans Unicode"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List Paragraph"/>
    <w:basedOn w:val="style0"/>
    <w:next w:val="style26"/>
    <w:pPr>
      <w:spacing w:after="0" w:before="0"/>
      <w:ind w:hanging="0" w:left="720" w:right="0"/>
      <w:contextualSpacing/>
    </w:pPr>
    <w:rPr/>
  </w:style>
  <w:style w:styleId="style27" w:type="paragraph">
    <w:name w:val="Верхний колонтитул"/>
    <w:basedOn w:val="style0"/>
    <w:next w:val="style27"/>
    <w:pPr>
      <w:suppressLineNumbers/>
      <w:tabs>
        <w:tab w:leader="none" w:pos="4819" w:val="center"/>
        <w:tab w:leader="none" w:pos="9639" w:val="right"/>
      </w:tabs>
    </w:pPr>
    <w:rPr/>
  </w:style>
  <w:style w:styleId="style28" w:type="paragraph">
    <w:name w:val="Balloon Text"/>
    <w:basedOn w:val="style0"/>
    <w:next w:val="style28"/>
    <w:pPr/>
    <w:rPr>
      <w:rFonts w:ascii="Tahoma" w:cs="Tahoma" w:hAnsi="Tahoma"/>
      <w:sz w:val="16"/>
      <w:szCs w:val="16"/>
    </w:rPr>
  </w:style>
  <w:style w:styleId="style29" w:type="paragraph">
    <w:name w:val="Нижний колонтитул"/>
    <w:basedOn w:val="style0"/>
    <w:next w:val="style29"/>
    <w:pPr>
      <w:suppressLineNumbers/>
      <w:tabs>
        <w:tab w:leader="none" w:pos="4819" w:val="center"/>
        <w:tab w:leader="none" w:pos="9639" w:val="right"/>
      </w:tabs>
    </w:pPr>
    <w:rPr/>
  </w:style>
  <w:style w:styleId="style30" w:type="paragraph">
    <w:name w:val="Содержимое таблицы"/>
    <w:basedOn w:val="style0"/>
    <w:next w:val="style3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2016-04-08T11:45:00.00Z</dcterms:created>
  <dc:creator>Оксана Горбаченко</dc:creator>
  <cp:lastModifiedBy>Антоніда Володимирівна Александрова</cp:lastModifiedBy>
  <cp:lastPrinted>2016-08-12T10:30:11.12Z</cp:lastPrinted>
  <dcterms:modified xsi:type="dcterms:W3CDTF">2016-07-15T07:49:00.00Z</dcterms:modified>
  <cp:revision>30</cp:revision>
</cp:coreProperties>
</file>