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word/header3.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bookmarkStart w:id="0" w:name="_GoBack"/>
      <w:bookmarkEnd w:id="0"/>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1" w:name="_GoBack1"/>
      <w:bookmarkStart w:id="2" w:name="_GoBack1"/>
      <w:bookmarkEnd w:id="2"/>
      <w:r>
        <w:rPr/>
      </w:r>
    </w:p>
    <w:p>
      <w:pPr>
        <w:pStyle w:val="style0"/>
        <w:jc w:val="center"/>
      </w:pPr>
      <w:r>
        <w:rPr>
          <w:b/>
          <w:sz w:val="26"/>
          <w:szCs w:val="26"/>
          <w:lang w:eastAsia="uk-UA"/>
        </w:rPr>
        <w:t xml:space="preserve">ІНФОРМАЦІЙНА КАРТКА </w:t>
      </w:r>
    </w:p>
    <w:p>
      <w:pPr>
        <w:pStyle w:val="style0"/>
        <w:tabs>
          <w:tab w:leader="none" w:pos="3969" w:val="left"/>
        </w:tabs>
        <w:jc w:val="center"/>
      </w:pPr>
      <w:r>
        <w:rPr>
          <w:b/>
          <w:sz w:val="26"/>
          <w:szCs w:val="26"/>
          <w:lang w:eastAsia="uk-UA"/>
        </w:rPr>
        <w:t xml:space="preserve">адміністративної послуги з </w:t>
      </w:r>
      <w:bookmarkStart w:id="3" w:name="n12"/>
      <w:bookmarkEnd w:id="3"/>
      <w:r>
        <w:rPr>
          <w:b/>
          <w:sz w:val="26"/>
          <w:szCs w:val="26"/>
          <w:lang w:eastAsia="uk-UA"/>
        </w:rPr>
        <w:t xml:space="preserve">державної реєстрації </w:t>
      </w:r>
    </w:p>
    <w:p>
      <w:pPr>
        <w:pStyle w:val="style0"/>
        <w:tabs>
          <w:tab w:leader="none" w:pos="3969" w:val="left"/>
        </w:tabs>
        <w:jc w:val="center"/>
      </w:pPr>
      <w:r>
        <w:rPr>
          <w:b/>
          <w:sz w:val="26"/>
          <w:szCs w:val="26"/>
          <w:lang w:eastAsia="uk-UA"/>
        </w:rPr>
        <w:t>створення юридичної особи (крім громадського формування)</w:t>
      </w:r>
    </w:p>
    <w:p>
      <w:pPr>
        <w:pStyle w:val="style0"/>
        <w:jc w:val="center"/>
      </w:pPr>
      <w:bookmarkStart w:id="4" w:name="n13"/>
      <w:bookmarkStart w:id="5" w:name="n13"/>
      <w:bookmarkEnd w:id="5"/>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r>
    </w:p>
    <w:tbl>
      <w:tblPr>
        <w:jc w:val="left"/>
        <w:tblInd w:type="dxa" w:w="-108"/>
        <w:tblBorders>
          <w:top w:color="000001" w:space="0" w:sz="6" w:val="thickThinLargeGap"/>
          <w:left w:color="000001" w:space="0" w:sz="6" w:val="thickThinLargeGap"/>
          <w:bottom w:color="000001" w:space="0" w:sz="6" w:val="thickThinLargeGap"/>
          <w:right w:color="000001" w:space="0" w:sz="6" w:val="thickThinLargeGap"/>
        </w:tblBorders>
      </w:tblPr>
      <w:tblGrid>
        <w:gridCol w:w="10132"/>
      </w:tblGrid>
      <w:tr>
        <w:trPr>
          <w:cantSplit w:val="false"/>
        </w:trPr>
        <w:tc>
          <w:tcPr>
            <w:tcW w:type="dxa" w:w="10132"/>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bookmarkStart w:id="6" w:name="n14"/>
            <w:bookmarkEnd w:id="6"/>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Місцезнаходження </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2</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Інформація щодо режиму роботи </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3</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pPr>
            <w:r>
              <w:rPr>
                <w:sz w:val="24"/>
                <w:szCs w:val="24"/>
                <w:lang w:eastAsia="uk-UA"/>
              </w:rPr>
              <w:t xml:space="preserve">Телефон/факс (довідки), адреса електронної пошти та веб-сайт </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9"/>
              <w:ind w:hanging="0" w:left="0" w:right="0"/>
              <w:jc w:val="left"/>
            </w:pPr>
            <w:r>
              <w:rPr>
                <w:color w:val="000000"/>
                <w:sz w:val="24"/>
                <w:szCs w:val="24"/>
                <w:lang w:val="uk-UA"/>
              </w:rPr>
              <w:t>тел. (0522) 24-55-74,</w:t>
            </w:r>
          </w:p>
          <w:p>
            <w:pPr>
              <w:pStyle w:val="style29"/>
              <w:ind w:hanging="0" w:left="0" w:right="0"/>
              <w:jc w:val="left"/>
            </w:pPr>
            <w:r>
              <w:rPr>
                <w:b/>
                <w:bCs/>
                <w:i/>
                <w:color w:val="000000"/>
                <w:sz w:val="24"/>
                <w:szCs w:val="24"/>
                <w:lang w:eastAsia="uk-UA" w:val="uk-UA"/>
              </w:rPr>
              <w:t>веб-сайт: http://www.dozvil.kr.ua</w:t>
            </w:r>
          </w:p>
        </w:tc>
      </w:tr>
      <w:tr>
        <w:trPr>
          <w:cantSplit w:val="false"/>
        </w:trPr>
        <w:tc>
          <w:tcPr>
            <w:tcW w:type="dxa" w:w="10132"/>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4</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Закони України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5"/>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5</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Акти Кабінету Міністрів України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lang w:eastAsia="uk-UA"/>
              </w:rPr>
              <w:t>–</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6</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Акти центральних органів виконавчої влади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5"/>
              <w:tabs>
                <w:tab w:leader="none" w:pos="0" w:val="left"/>
              </w:tabs>
              <w:ind w:firstLine="217" w:left="0" w:right="0"/>
            </w:pPr>
            <w:r>
              <w:rPr>
                <w:sz w:val="24"/>
                <w:szCs w:val="24"/>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sectPr>
                <w:headerReference r:id="rId2" w:type="default"/>
                <w:type w:val="nextPage"/>
                <w:pgSz w:h="16838" w:w="11906"/>
                <w:pgMar w:bottom="851" w:footer="0" w:gutter="0" w:header="426" w:left="1134" w:right="707" w:top="709"/>
                <w:pgNumType w:fmt="decimal"/>
                <w:formProt w:val="false"/>
                <w:titlePg/>
                <w:textDirection w:val="lrTb"/>
                <w:docGrid w:charSpace="-16385" w:linePitch="381" w:type="default"/>
              </w:sectPr>
              <w:pStyle w:val="style25"/>
              <w:tabs>
                <w:tab w:leader="none" w:pos="0" w:val="left"/>
              </w:tabs>
              <w:ind w:firstLine="217" w:left="0" w:right="0"/>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5"/>
              <w:tabs>
                <w:tab w:leader="none" w:pos="0" w:val="left"/>
              </w:tabs>
              <w:ind w:firstLine="217" w:left="0" w:right="0"/>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pPr>
              <w:pStyle w:val="style25"/>
              <w:tabs>
                <w:tab w:leader="none" w:pos="0" w:val="left"/>
              </w:tabs>
              <w:ind w:firstLine="217" w:left="0" w:right="0"/>
            </w:pPr>
            <w:r>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trPr>
          <w:cantSplit w:val="false"/>
        </w:trPr>
        <w:tc>
          <w:tcPr>
            <w:tcW w:type="dxa" w:w="10132"/>
            <w:gridSpan w:val="3"/>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7</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Підстава для отримання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196" w:left="0" w:right="0"/>
            </w:pPr>
            <w:r>
              <w:rPr>
                <w:sz w:val="24"/>
                <w:szCs w:val="24"/>
              </w:rPr>
              <w:t xml:space="preserve">Звернення засновника (засновників), або уповноваженої ним (ними) особи, або керівника державного органу, органу місцевого самоврядування, або уповноваженої ними особи </w:t>
            </w:r>
            <w:r>
              <w:rPr>
                <w:sz w:val="24"/>
                <w:szCs w:val="24"/>
                <w:lang w:eastAsia="uk-UA"/>
              </w:rPr>
              <w:t>(далі – заявник)</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8</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26"/>
            </w:pPr>
            <w:bookmarkStart w:id="7" w:name="n506"/>
            <w:bookmarkEnd w:id="7"/>
            <w:r>
              <w:rPr>
                <w:sz w:val="24"/>
                <w:szCs w:val="24"/>
                <w:lang w:eastAsia="uk-UA"/>
              </w:rPr>
              <w:t>1. Для державної реєстрації створення юридичної особи (у тому числі в результаті виділу, злиття, перетворення, поділу), крім створення державного органу, місцевої ради, виконавчого комітету місцевої ради, виконавчого органу місцевої ради, подаються:</w:t>
            </w:r>
          </w:p>
          <w:p>
            <w:pPr>
              <w:pStyle w:val="style0"/>
              <w:ind w:firstLine="223" w:left="0" w:right="0"/>
            </w:pPr>
            <w:bookmarkStart w:id="8" w:name="n507"/>
            <w:bookmarkEnd w:id="8"/>
            <w:r>
              <w:rPr>
                <w:sz w:val="24"/>
                <w:szCs w:val="24"/>
                <w:lang w:eastAsia="uk-UA"/>
              </w:rPr>
              <w:t>заява про державну реєстрацію створення юридичної особи.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pPr>
              <w:pStyle w:val="style0"/>
              <w:ind w:firstLine="223" w:left="0" w:right="0"/>
            </w:pPr>
            <w:bookmarkStart w:id="9" w:name="n508"/>
            <w:bookmarkEnd w:id="9"/>
            <w:r>
              <w:rPr>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pPr>
              <w:pStyle w:val="style0"/>
              <w:ind w:firstLine="223" w:left="0" w:right="0"/>
            </w:pPr>
            <w:bookmarkStart w:id="10" w:name="n509"/>
            <w:bookmarkStart w:id="11" w:name="n510"/>
            <w:bookmarkStart w:id="12" w:name="n511"/>
            <w:bookmarkEnd w:id="10"/>
            <w:bookmarkEnd w:id="11"/>
            <w:bookmarkEnd w:id="12"/>
            <w:r>
              <w:rPr>
                <w:sz w:val="24"/>
                <w:szCs w:val="24"/>
                <w:lang w:eastAsia="uk-UA"/>
              </w:rPr>
              <w:t>установчий документ юридичної особи – у разі створення юридичної особи на підставі власного установчого документа;</w:t>
            </w:r>
          </w:p>
          <w:p>
            <w:pPr>
              <w:pStyle w:val="style0"/>
              <w:ind w:firstLine="223" w:left="0" w:right="0"/>
            </w:pPr>
            <w:bookmarkStart w:id="13" w:name="n512"/>
            <w:bookmarkStart w:id="14" w:name="n515"/>
            <w:bookmarkStart w:id="15" w:name="n516"/>
            <w:bookmarkEnd w:id="13"/>
            <w:bookmarkEnd w:id="14"/>
            <w:bookmarkEnd w:id="15"/>
            <w:r>
              <w:rPr>
                <w:sz w:val="24"/>
                <w:szCs w:val="24"/>
                <w:lang w:eastAsia="uk-UA"/>
              </w:rPr>
              <w:t>документ, що підтверджує реєстрацію іноземної особи у країні її місцезнаходження (витяг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pPr>
              <w:pStyle w:val="style0"/>
              <w:ind w:firstLine="223" w:left="0" w:right="0"/>
            </w:pPr>
            <w:bookmarkStart w:id="16" w:name="n517"/>
            <w:bookmarkEnd w:id="16"/>
            <w:r>
              <w:rPr>
                <w:sz w:val="24"/>
                <w:szCs w:val="24"/>
                <w:lang w:eastAsia="uk-UA"/>
              </w:rPr>
              <w:t>примірник оригіналу (нотаріально засвідчена копія) передавального акта – у разі створення юридичної особи в результаті перетворення, злиття;</w:t>
            </w:r>
          </w:p>
          <w:p>
            <w:pPr>
              <w:pStyle w:val="style0"/>
              <w:ind w:firstLine="223" w:left="0" w:right="0"/>
            </w:pPr>
            <w:bookmarkStart w:id="17" w:name="n518"/>
            <w:bookmarkEnd w:id="17"/>
            <w:r>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pPr>
              <w:pStyle w:val="style0"/>
              <w:ind w:firstLine="223" w:left="0" w:right="0"/>
            </w:pPr>
            <w:bookmarkStart w:id="18" w:name="n519"/>
            <w:bookmarkEnd w:id="18"/>
            <w:r>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цієї статті, – у разі створення юридичної особи в результаті виділу;</w:t>
            </w:r>
          </w:p>
          <w:p>
            <w:pPr>
              <w:pStyle w:val="style0"/>
              <w:ind w:firstLine="223" w:left="0" w:right="0"/>
            </w:pPr>
            <w:bookmarkStart w:id="19" w:name="n520"/>
            <w:bookmarkEnd w:id="19"/>
            <w:r>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20" w:name="n521"/>
            <w:bookmarkEnd w:id="20"/>
            <w:r>
              <w:rPr>
                <w:sz w:val="24"/>
                <w:szCs w:val="24"/>
                <w:lang w:eastAsia="uk-UA"/>
              </w:rPr>
              <w:t>.</w:t>
            </w:r>
          </w:p>
          <w:p>
            <w:pPr>
              <w:pStyle w:val="style0"/>
              <w:ind w:firstLine="223" w:left="0" w:right="0"/>
            </w:pPr>
            <w:bookmarkStart w:id="21" w:name="n522"/>
            <w:bookmarkEnd w:id="21"/>
            <w:r>
              <w:rPr>
                <w:sz w:val="24"/>
                <w:szCs w:val="24"/>
                <w:lang w:eastAsia="uk-UA"/>
              </w:rPr>
              <w:t>2. Для державної реєстрації створення юридичної особи – державного органу, місцевої ради, виконавчого комітету місцевої ради подаються:</w:t>
            </w:r>
          </w:p>
          <w:p>
            <w:pPr>
              <w:pStyle w:val="style0"/>
              <w:ind w:firstLine="223" w:left="0" w:right="0"/>
            </w:pPr>
            <w:r>
              <w:rPr>
                <w:sz w:val="24"/>
                <w:szCs w:val="24"/>
                <w:lang w:eastAsia="uk-UA"/>
              </w:rPr>
              <w:t>заява про державну реєстрацію створення юридичної особи.</w:t>
            </w:r>
          </w:p>
          <w:p>
            <w:pPr>
              <w:pStyle w:val="style0"/>
              <w:ind w:firstLine="223" w:left="0" w:right="0"/>
            </w:pPr>
            <w:bookmarkStart w:id="22" w:name="n523"/>
            <w:bookmarkStart w:id="23" w:name="n525"/>
            <w:bookmarkEnd w:id="22"/>
            <w:bookmarkEnd w:id="23"/>
            <w:r>
              <w:rPr>
                <w:sz w:val="24"/>
                <w:szCs w:val="24"/>
                <w:lang w:eastAsia="uk-UA"/>
              </w:rPr>
              <w:t>3. Для державної реєстрації створення юридичної особи – виконавчого органу місцевої ради (крім виконавчого комітету) подаються:</w:t>
            </w:r>
          </w:p>
          <w:p>
            <w:pPr>
              <w:pStyle w:val="style0"/>
              <w:ind w:firstLine="223" w:left="0" w:right="0"/>
            </w:pPr>
            <w:r>
              <w:rPr>
                <w:sz w:val="24"/>
                <w:szCs w:val="24"/>
                <w:lang w:eastAsia="uk-UA"/>
              </w:rPr>
              <w:t>заява про державну реєстрацію створення юридичної особи;</w:t>
            </w:r>
          </w:p>
          <w:p>
            <w:pPr>
              <w:pStyle w:val="style0"/>
              <w:ind w:firstLine="223" w:left="0" w:right="0"/>
            </w:pPr>
            <w:r>
              <w:rPr>
                <w:sz w:val="24"/>
                <w:szCs w:val="24"/>
                <w:lang w:eastAsia="uk-UA"/>
              </w:rPr>
              <w:t>акт місцевої ради про створення виконавчого органу;</w:t>
            </w:r>
          </w:p>
          <w:p>
            <w:pPr>
              <w:pStyle w:val="style0"/>
              <w:ind w:firstLine="223" w:left="0" w:right="0"/>
            </w:pPr>
            <w:r>
              <w:rPr>
                <w:sz w:val="24"/>
                <w:szCs w:val="24"/>
                <w:lang w:eastAsia="uk-UA"/>
              </w:rPr>
              <w:t>акт сільського (селищного, міського) голови про призначення керівника виконавчого органу.</w:t>
            </w:r>
          </w:p>
          <w:p>
            <w:pPr>
              <w:pStyle w:val="style0"/>
              <w:ind w:firstLine="217" w:left="0" w:right="0"/>
            </w:pPr>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9</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10</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Платність (безоплатність) надання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lang w:eastAsia="uk-UA"/>
              </w:rPr>
              <w:t>Безоплатно</w:t>
            </w:r>
          </w:p>
          <w:p>
            <w:pPr>
              <w:pStyle w:val="style0"/>
            </w:pPr>
            <w:r>
              <w:rPr/>
            </w:r>
          </w:p>
          <w:p>
            <w:pPr>
              <w:pStyle w:val="style0"/>
              <w:ind w:firstLine="217" w:left="0" w:right="0"/>
            </w:pPr>
            <w:r>
              <w:rPr/>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11</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Строк надання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center"/>
            </w:pPr>
            <w:r>
              <w:rPr>
                <w:sz w:val="24"/>
                <w:szCs w:val="24"/>
                <w:lang w:eastAsia="uk-UA"/>
              </w:rPr>
              <w:t>12</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67" w:val="left"/>
              </w:tabs>
              <w:ind w:firstLine="217" w:left="0" w:right="0"/>
            </w:pPr>
            <w:bookmarkStart w:id="24" w:name="o371"/>
            <w:bookmarkStart w:id="25" w:name="o625"/>
            <w:bookmarkStart w:id="26" w:name="o545"/>
            <w:bookmarkEnd w:id="24"/>
            <w:bookmarkEnd w:id="25"/>
            <w:bookmarkEnd w:id="26"/>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13</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Перелік підстав для відмови у державній реєстрації</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p>
            <w:pPr>
              <w:pStyle w:val="style0"/>
              <w:tabs>
                <w:tab w:leader="none" w:pos="1565" w:val="left"/>
              </w:tabs>
              <w:ind w:firstLine="217" w:left="0" w:right="0"/>
            </w:pPr>
            <w:r>
              <w:rPr>
                <w:sz w:val="24"/>
                <w:szCs w:val="24"/>
                <w:lang w:eastAsia="uk-UA"/>
              </w:rPr>
              <w:t>порушено встановлений законом порядок створення юридичної особи;</w:t>
            </w:r>
          </w:p>
          <w:p>
            <w:pPr>
              <w:pStyle w:val="style0"/>
              <w:tabs>
                <w:tab w:leader="none" w:pos="1565" w:val="left"/>
              </w:tabs>
              <w:ind w:firstLine="217" w:left="0" w:right="0"/>
            </w:pPr>
            <w:r>
              <w:rPr>
                <w:sz w:val="24"/>
                <w:szCs w:val="24"/>
                <w:lang w:eastAsia="uk-UA"/>
              </w:rPr>
              <w:t>невідповідність найменування юридичної особи вимогам закону;</w:t>
            </w:r>
          </w:p>
          <w:p>
            <w:pPr>
              <w:pStyle w:val="style0"/>
              <w:tabs>
                <w:tab w:leader="none" w:pos="1565" w:val="left"/>
              </w:tabs>
              <w:ind w:firstLine="217" w:left="0" w:right="0"/>
            </w:pPr>
            <w:r>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14</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Результат надання адміністративної послуги</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tabs>
                <w:tab w:leader="none" w:pos="27" w:val="left"/>
                <w:tab w:leader="none" w:pos="467" w:val="left"/>
              </w:tabs>
              <w:ind w:firstLine="208" w:left="9" w:right="0"/>
            </w:pPr>
            <w:bookmarkStart w:id="27" w:name="o638"/>
            <w:bookmarkEnd w:id="27"/>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pPr>
              <w:pStyle w:val="style0"/>
              <w:tabs>
                <w:tab w:leader="none" w:pos="358" w:val="left"/>
              </w:tabs>
              <w:ind w:firstLine="217" w:left="0" w:right="0"/>
            </w:pPr>
            <w:r>
              <w:rPr>
                <w:sz w:val="24"/>
                <w:szCs w:val="24"/>
                <w:lang w:eastAsia="uk-UA"/>
              </w:rPr>
              <w:t>установчий документ юридичної особи в електронній формі, виготовлений шляхом сканування – у разі створення юридичної особи на підставі власного установчого документа;</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15</w:t>
            </w:r>
          </w:p>
        </w:tc>
        <w:tc>
          <w:tcPr>
            <w:tcW w:type="dxa" w:w="3377"/>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pStyle w:val="style0"/>
              <w:jc w:val="left"/>
            </w:pPr>
            <w:r>
              <w:rPr>
                <w:sz w:val="24"/>
                <w:szCs w:val="24"/>
                <w:lang w:eastAsia="uk-UA"/>
              </w:rPr>
              <w:t>Способи отримання відповіді (результату)</w:t>
            </w:r>
          </w:p>
        </w:tc>
        <w:tc>
          <w:tcPr>
            <w:tcW w:type="dxa" w:w="3378"/>
            <w:tcBorders>
              <w:top w:color="000001" w:space="0" w:sz="6" w:val="thickThinLargeGap"/>
              <w:left w:color="000001" w:space="0" w:sz="6" w:val="thickThinLargeGap"/>
              <w:bottom w:color="000001" w:space="0" w:sz="6" w:val="thickThinLargeGap"/>
              <w:right w:color="000001" w:space="0" w:sz="6" w:val="thickThinLargeGap"/>
            </w:tcBorders>
            <w:shd w:fill="FFFFFF" w:val="clear"/>
            <w:tcMar>
              <w:top w:type="dxa" w:w="0"/>
              <w:left w:type="dxa" w:w="108"/>
              <w:bottom w:type="dxa" w:w="0"/>
              <w:right w:type="dxa" w:w="108"/>
            </w:tcMar>
          </w:tcPr>
          <w:p>
            <w:pPr>
              <w:sectPr>
                <w:headerReference r:id="rId3" w:type="default"/>
                <w:type w:val="nextPage"/>
                <w:pgSz w:h="16838" w:w="11906"/>
                <w:pgMar w:bottom="851" w:footer="0" w:gutter="0" w:header="426" w:left="1134" w:right="707" w:top="709"/>
                <w:pgNumType w:fmt="decimal"/>
                <w:formProt w:val="false"/>
                <w:textDirection w:val="lrTb"/>
                <w:docGrid w:charSpace="-16385" w:linePitch="381" w:type="default"/>
              </w:sectPr>
              <w:pStyle w:val="style25"/>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Pr>
                <w:sz w:val="24"/>
                <w:szCs w:val="24"/>
              </w:rPr>
              <w:t>оприлюднюються на порталі електронних сервісів та доступні для їх пошуку за кодом доступу.</w:t>
            </w:r>
          </w:p>
          <w:p>
            <w:pPr>
              <w:pStyle w:val="style25"/>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pPr>
      <w:r>
        <w:rPr/>
      </w:r>
    </w:p>
    <w:sectPr>
      <w:headerReference r:id="rId4" w:type="default"/>
      <w:type w:val="nextPage"/>
      <w:pgSz w:h="16838" w:w="11906"/>
      <w:pgMar w:bottom="851" w:footer="0" w:gutter="0" w:header="426" w:left="1134" w:right="707" w:top="709"/>
      <w:pgNumType w:fmt="decimal"/>
      <w:formProt w:val="false"/>
      <w:textDirection w:val="lrTb"/>
      <w:docGrid w:charSpace="-16385"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8</w:t>
    </w:r>
    <w:r>
      <w:fldChar w:fldCharType="end"/>
    </w:r>
  </w:p>
  <w:p>
    <w:pPr>
      <w:pStyle w:val="style26"/>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t>8</w:t>
    </w:r>
    <w:r>
      <w:fldChar w:fldCharType="end"/>
    </w:r>
  </w:p>
  <w:p>
    <w:pPr>
      <w:pStyle w:val="style26"/>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pPr>
    <w:r>
      <w:rPr/>
      <w:fldChar w:fldCharType="begin"/>
    </w:r>
    <w:r>
      <w:instrText> PAGE </w:instrText>
    </w:r>
    <w:r>
      <w:fldChar w:fldCharType="separate"/>
    </w:r>
    <w:r/>
    <w:r>
      <w:fldChar w:fldCharType="end"/>
    </w:r>
  </w:p>
  <w:p>
    <w:pPr>
      <w:pStyle w:val="style26"/>
    </w:pPr>
    <w:r>
      <w:rPr/>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00000A"/>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Текст выноски Знак"/>
    <w:basedOn w:val="style15"/>
    <w:next w:val="style17"/>
    <w:rPr>
      <w:rFonts w:ascii="Tahoma" w:cs="Tahoma" w:eastAsia="Times New Roman" w:hAnsi="Tahoma"/>
      <w:sz w:val="16"/>
      <w:szCs w:val="16"/>
    </w:rPr>
  </w:style>
  <w:style w:styleId="style18" w:type="character">
    <w:name w:val="Нижний колонтитул Знак"/>
    <w:basedOn w:val="style15"/>
    <w:next w:val="style18"/>
    <w:rPr>
      <w:rFonts w:ascii="Times New Roman" w:cs="Times New Roman" w:eastAsia="Times New Roman" w:hAnsi="Times New Roman"/>
      <w:sz w:val="28"/>
      <w:szCs w:val="28"/>
    </w:rPr>
  </w:style>
  <w:style w:styleId="style19" w:type="character">
    <w:name w:val="ListLabel 1"/>
    <w:next w:val="style19"/>
    <w:rPr>
      <w:color w:val="000000"/>
    </w:rPr>
  </w:style>
  <w:style w:styleId="style20" w:type="paragraph">
    <w:name w:val="Заголовок"/>
    <w:basedOn w:val="style0"/>
    <w:next w:val="style21"/>
    <w:pPr>
      <w:keepNext/>
      <w:spacing w:after="120" w:before="240"/>
      <w:contextualSpacing w:val="false"/>
    </w:pPr>
    <w:rPr>
      <w:rFonts w:ascii="Arial" w:cs="Mangal" w:eastAsia="Lucida Sans Unicode" w:hAnsi="Arial"/>
      <w:sz w:val="28"/>
      <w:szCs w:val="28"/>
    </w:rPr>
  </w:style>
  <w:style w:styleId="style21" w:type="paragraph">
    <w:name w:val="Основной текст"/>
    <w:basedOn w:val="style0"/>
    <w:next w:val="style21"/>
    <w:pPr>
      <w:spacing w:after="120" w:before="0"/>
      <w:contextualSpacing w:val="false"/>
    </w:pPr>
    <w:rPr/>
  </w:style>
  <w:style w:styleId="style22" w:type="paragraph">
    <w:name w:val="Список"/>
    <w:basedOn w:val="style21"/>
    <w:next w:val="style22"/>
    <w:pPr/>
    <w:rPr>
      <w:rFonts w:cs="Mangal"/>
    </w:rPr>
  </w:style>
  <w:style w:styleId="style23" w:type="paragraph">
    <w:name w:val="Название"/>
    <w:basedOn w:val="style0"/>
    <w:next w:val="style23"/>
    <w:pPr>
      <w:suppressLineNumbers/>
      <w:spacing w:after="120" w:before="120"/>
      <w:contextualSpacing w:val="false"/>
    </w:pPr>
    <w:rPr>
      <w:rFonts w:cs="Mangal"/>
      <w:i/>
      <w:iCs/>
      <w:sz w:val="24"/>
      <w:szCs w:val="24"/>
    </w:rPr>
  </w:style>
  <w:style w:styleId="style24" w:type="paragraph">
    <w:name w:val="Указатель"/>
    <w:basedOn w:val="style0"/>
    <w:next w:val="style24"/>
    <w:pPr>
      <w:suppressLineNumbers/>
    </w:pPr>
    <w:rPr>
      <w:rFonts w:cs="Mangal"/>
    </w:rPr>
  </w:style>
  <w:style w:styleId="style25" w:type="paragraph">
    <w:name w:val="List Paragraph"/>
    <w:basedOn w:val="style0"/>
    <w:next w:val="style25"/>
    <w:pPr>
      <w:spacing w:after="0" w:before="0"/>
      <w:ind w:hanging="0" w:left="720" w:right="0"/>
      <w:contextualSpacing/>
    </w:pPr>
    <w:rPr/>
  </w:style>
  <w:style w:styleId="style26" w:type="paragraph">
    <w:name w:val="Верхний колонтитул"/>
    <w:basedOn w:val="style0"/>
    <w:next w:val="style26"/>
    <w:pPr>
      <w:suppressLineNumbers/>
      <w:tabs>
        <w:tab w:leader="none" w:pos="4819" w:val="center"/>
        <w:tab w:leader="none" w:pos="9639" w:val="right"/>
      </w:tabs>
    </w:pPr>
    <w:rPr/>
  </w:style>
  <w:style w:styleId="style27" w:type="paragraph">
    <w:name w:val="Balloon Text"/>
    <w:basedOn w:val="style0"/>
    <w:next w:val="style27"/>
    <w:pPr/>
    <w:rPr>
      <w:rFonts w:ascii="Tahoma" w:cs="Tahoma" w:hAnsi="Tahoma"/>
      <w:sz w:val="16"/>
      <w:szCs w:val="16"/>
    </w:rPr>
  </w:style>
  <w:style w:styleId="style28" w:type="paragraph">
    <w:name w:val="Нижний колонтитул"/>
    <w:basedOn w:val="style0"/>
    <w:next w:val="style28"/>
    <w:pPr>
      <w:suppressLineNumbers/>
      <w:tabs>
        <w:tab w:leader="none" w:pos="4819" w:val="center"/>
        <w:tab w:leader="none" w:pos="9639" w:val="right"/>
      </w:tabs>
    </w:pPr>
    <w:rPr/>
  </w:style>
  <w:style w:styleId="style29" w:type="paragraph">
    <w:name w:val="Содержимое таблицы"/>
    <w:basedOn w:val="style0"/>
    <w:next w:val="style2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217</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2016-06-17T11:08:00.00Z</dcterms:created>
  <dc:creator>Оксана Горбаченко</dc:creator>
  <cp:lastModifiedBy>Антоніда Володимирівна Александрова</cp:lastModifiedBy>
  <cp:lastPrinted>2016-06-24T12:37:00.00Z</cp:lastPrinted>
  <dcterms:modified xsi:type="dcterms:W3CDTF">2016-07-15T07:49:00.00Z</dcterms:modified>
  <cp:revision>34</cp:revision>
</cp:coreProperties>
</file>